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9915" w14:textId="77777777" w:rsidR="00B13293" w:rsidRDefault="00FD2C4A">
      <w:pPr>
        <w:spacing w:after="210" w:line="259" w:lineRule="auto"/>
        <w:ind w:left="-5"/>
        <w:jc w:val="left"/>
      </w:pPr>
      <w:r>
        <w:rPr>
          <w:color w:val="365F91"/>
          <w:sz w:val="32"/>
        </w:rPr>
        <w:t xml:space="preserve">Job Description  </w:t>
      </w:r>
    </w:p>
    <w:p w14:paraId="600DBA74" w14:textId="77777777" w:rsidR="00622D8C" w:rsidRDefault="00622D8C" w:rsidP="00622D8C">
      <w:pPr>
        <w:pStyle w:val="Heading1"/>
        <w:ind w:left="-5"/>
      </w:pPr>
      <w:r>
        <w:t xml:space="preserve">General Manager Finance </w:t>
      </w:r>
    </w:p>
    <w:p w14:paraId="09B6EFB3" w14:textId="77777777" w:rsidR="00622D8C" w:rsidRDefault="00622D8C" w:rsidP="00622D8C">
      <w:pPr>
        <w:spacing w:after="98" w:line="259" w:lineRule="auto"/>
        <w:ind w:left="0" w:firstLine="0"/>
        <w:jc w:val="left"/>
      </w:pPr>
      <w:r>
        <w:t xml:space="preserve"> </w:t>
      </w:r>
    </w:p>
    <w:p w14:paraId="4A166DA9" w14:textId="77777777" w:rsidR="00622D8C" w:rsidRDefault="00622D8C" w:rsidP="00622D8C">
      <w:pPr>
        <w:spacing w:after="109"/>
      </w:pPr>
      <w:r>
        <w:t xml:space="preserve">The General Manager Finance originates and leads financial practices and objectives that will provide a </w:t>
      </w:r>
      <w:proofErr w:type="gramStart"/>
      <w:r>
        <w:t>high performance</w:t>
      </w:r>
      <w:proofErr w:type="gramEnd"/>
      <w:r>
        <w:t xml:space="preserve"> culture that emphasises fiscal responsibility, quality, productivity and standards, goal attainment, and effective business management in ‘Best Business Practice’. </w:t>
      </w:r>
    </w:p>
    <w:p w14:paraId="5979B8BF" w14:textId="590DF5A6" w:rsidR="00622D8C" w:rsidRDefault="00622D8C" w:rsidP="00622D8C">
      <w:pPr>
        <w:spacing w:after="98" w:line="259" w:lineRule="auto"/>
        <w:ind w:left="0" w:firstLine="0"/>
        <w:jc w:val="left"/>
      </w:pPr>
      <w:r>
        <w:t xml:space="preserve"> The General Manager Finance is responsible for all financial and fiscal management aspects of organisation operations. Provide leadership and coordination in the administrative, business planning, </w:t>
      </w:r>
      <w:proofErr w:type="gramStart"/>
      <w:r>
        <w:t>accounting</w:t>
      </w:r>
      <w:proofErr w:type="gramEnd"/>
      <w:r>
        <w:t xml:space="preserve"> and budgeting efforts of </w:t>
      </w:r>
      <w:r w:rsidR="00C65898">
        <w:t>10TO9IT</w:t>
      </w:r>
      <w:r>
        <w:t xml:space="preserve">. </w:t>
      </w:r>
    </w:p>
    <w:p w14:paraId="2DB154C0" w14:textId="77777777" w:rsidR="00622D8C" w:rsidRDefault="00622D8C" w:rsidP="00622D8C">
      <w:pPr>
        <w:spacing w:after="98" w:line="259" w:lineRule="auto"/>
        <w:ind w:left="0" w:firstLine="0"/>
        <w:jc w:val="left"/>
      </w:pPr>
      <w:r>
        <w:t xml:space="preserve"> Reports to and partners with the Chief Executive Officer. </w:t>
      </w:r>
    </w:p>
    <w:p w14:paraId="070D09AB" w14:textId="77777777" w:rsidR="00622D8C" w:rsidRDefault="00622D8C" w:rsidP="00622D8C">
      <w:pPr>
        <w:spacing w:after="136" w:line="259" w:lineRule="auto"/>
        <w:ind w:left="0" w:firstLine="0"/>
        <w:jc w:val="left"/>
      </w:pPr>
      <w:r>
        <w:t xml:space="preserve"> </w:t>
      </w:r>
    </w:p>
    <w:p w14:paraId="1A389647" w14:textId="77777777" w:rsidR="00622D8C" w:rsidRDefault="00622D8C" w:rsidP="00622D8C">
      <w:pPr>
        <w:pStyle w:val="Heading2"/>
        <w:ind w:left="-5"/>
      </w:pPr>
      <w:r>
        <w:t xml:space="preserve">Key Performance Indicators </w:t>
      </w:r>
    </w:p>
    <w:p w14:paraId="07E9DB44" w14:textId="0C8BCDA1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Create, coordinate, and evaluate the financial programs and supporting information systems of </w:t>
      </w:r>
      <w:r w:rsidR="00C65898">
        <w:t>10TO9IT</w:t>
      </w:r>
      <w:r>
        <w:t xml:space="preserve"> to include budgeting, tax planning, real estate, and conservation of assets. </w:t>
      </w:r>
    </w:p>
    <w:p w14:paraId="318D7F65" w14:textId="74433768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Approve and coordinate changes and improvements in automated financial and management information systems for </w:t>
      </w:r>
      <w:r w:rsidR="00C65898">
        <w:t>10TO9IT</w:t>
      </w:r>
      <w:r>
        <w:t xml:space="preserve">. </w:t>
      </w:r>
    </w:p>
    <w:p w14:paraId="1C5D084E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Ensure compliance with local, state, and federal budgetary reporting requirements. </w:t>
      </w:r>
    </w:p>
    <w:p w14:paraId="38145E2B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Oversee the approval and processing of revenue, expenditure, and position control documents, Site budgets, mass salary updates, ledger, and account maintenance and data entry. </w:t>
      </w:r>
    </w:p>
    <w:p w14:paraId="006D7C8E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Coordinate the preparation of financial statements, financial reports, special analyses, and information reports. </w:t>
      </w:r>
    </w:p>
    <w:p w14:paraId="034FFA67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Develop and implement finance, accounting, billing, and auditing procedures. </w:t>
      </w:r>
    </w:p>
    <w:p w14:paraId="2E45F858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Establish and maintain appropriate internal control safeguards. </w:t>
      </w:r>
    </w:p>
    <w:p w14:paraId="4D550C6A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Interact with managers to provide consultative support to planning initiatives through financial and management information analyses, reports, and recommendations. </w:t>
      </w:r>
    </w:p>
    <w:p w14:paraId="52CA11CA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Ensure records systems are maintained in accordance with accepted auditing standards. </w:t>
      </w:r>
    </w:p>
    <w:p w14:paraId="2D195B49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Develop and direct the implementation of strategic business and/or operational plans, projects, programs, and systems. </w:t>
      </w:r>
    </w:p>
    <w:p w14:paraId="40CFBE62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Assist in obtaining the necessary licenses and insurance required for effective and legitimate business operation. </w:t>
      </w:r>
    </w:p>
    <w:p w14:paraId="7CC79EA6" w14:textId="77777777" w:rsidR="00622D8C" w:rsidRDefault="00622D8C" w:rsidP="00622D8C">
      <w:pPr>
        <w:numPr>
          <w:ilvl w:val="0"/>
          <w:numId w:val="6"/>
        </w:numPr>
        <w:spacing w:after="52"/>
        <w:ind w:hanging="720"/>
      </w:pPr>
      <w:r>
        <w:t xml:space="preserve">Analyse cash flow, cost controls, and expenses to guide Executive Team. Analyse financial statements to pinpoint potential weak areas. </w:t>
      </w:r>
    </w:p>
    <w:p w14:paraId="111E3979" w14:textId="209BAD55" w:rsidR="00622D8C" w:rsidRDefault="00622D8C" w:rsidP="00622D8C">
      <w:pPr>
        <w:numPr>
          <w:ilvl w:val="0"/>
          <w:numId w:val="6"/>
        </w:numPr>
        <w:spacing w:after="109"/>
        <w:ind w:hanging="720"/>
      </w:pPr>
      <w:r>
        <w:t xml:space="preserve">Establish and implement short- and long-range </w:t>
      </w:r>
      <w:r w:rsidR="00C65898">
        <w:t>10TO9IT</w:t>
      </w:r>
      <w:r>
        <w:t xml:space="preserve"> goals, objectives, policies, and operating procedures. </w:t>
      </w:r>
    </w:p>
    <w:p w14:paraId="4F8F917A" w14:textId="77777777" w:rsidR="00622D8C" w:rsidRDefault="00622D8C" w:rsidP="00622D8C">
      <w:pPr>
        <w:spacing w:after="107"/>
        <w:ind w:left="355"/>
      </w:pPr>
      <w:r>
        <w:t xml:space="preserve">The General Manager Finance assumes other responsibilities as assigned by the CEO. </w:t>
      </w:r>
    </w:p>
    <w:p w14:paraId="51CCC9D7" w14:textId="77777777" w:rsidR="00622D8C" w:rsidRDefault="00622D8C" w:rsidP="00622D8C">
      <w:pPr>
        <w:spacing w:after="0" w:line="259" w:lineRule="auto"/>
        <w:ind w:left="0" w:firstLine="0"/>
        <w:jc w:val="left"/>
      </w:pPr>
      <w:r>
        <w:t xml:space="preserve"> </w:t>
      </w:r>
    </w:p>
    <w:p w14:paraId="386812C0" w14:textId="77777777" w:rsidR="00622D8C" w:rsidRDefault="00622D8C" w:rsidP="00622D8C">
      <w:pPr>
        <w:spacing w:after="98" w:line="259" w:lineRule="auto"/>
        <w:ind w:left="0" w:firstLine="0"/>
        <w:jc w:val="left"/>
      </w:pPr>
    </w:p>
    <w:p w14:paraId="0BA41AD5" w14:textId="77777777" w:rsidR="00622D8C" w:rsidRDefault="00622D8C" w:rsidP="00622D8C">
      <w:pPr>
        <w:pStyle w:val="Heading2"/>
        <w:ind w:left="-5"/>
      </w:pPr>
      <w:r>
        <w:lastRenderedPageBreak/>
        <w:t xml:space="preserve">Knowledge and Skill Requirements </w:t>
      </w:r>
    </w:p>
    <w:p w14:paraId="31A61101" w14:textId="77777777" w:rsidR="00622D8C" w:rsidRDefault="00622D8C" w:rsidP="00622D8C">
      <w:pPr>
        <w:spacing w:after="161" w:line="259" w:lineRule="auto"/>
        <w:ind w:left="0" w:firstLine="0"/>
        <w:jc w:val="left"/>
      </w:pPr>
      <w:r>
        <w:t xml:space="preserve"> </w:t>
      </w:r>
    </w:p>
    <w:p w14:paraId="4AE732F9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Experience in strategic planning and execution. Knowledge of contracting, negotiating, and change management.  </w:t>
      </w:r>
    </w:p>
    <w:p w14:paraId="229B4B9B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Knowledge of finance, accounting, budgeting, and cost control principles including Generally Accepted Accounting Principles.  </w:t>
      </w:r>
    </w:p>
    <w:p w14:paraId="3AB04849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Knowledge of automated financial and accounting reporting systems.  </w:t>
      </w:r>
    </w:p>
    <w:p w14:paraId="17D1DD3B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Knowledge of federal and state financial regulations.  </w:t>
      </w:r>
    </w:p>
    <w:p w14:paraId="6920E990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Ability to analyse financial data and prepare financial reports, statements, and projections. </w:t>
      </w:r>
    </w:p>
    <w:p w14:paraId="2EAD1DF1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Work requires professional written and verbal communication and interpersonal skills.  </w:t>
      </w:r>
    </w:p>
    <w:p w14:paraId="42627E38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Ability to motivate teams to produce quality outcomes within tight timeframes and simultaneously manage several projects.  </w:t>
      </w:r>
    </w:p>
    <w:p w14:paraId="5790F1C0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Ability to participate in and facilitate group meetings. </w:t>
      </w:r>
    </w:p>
    <w:p w14:paraId="6E97308F" w14:textId="77777777" w:rsidR="00622D8C" w:rsidRDefault="00622D8C" w:rsidP="00622D8C">
      <w:pPr>
        <w:numPr>
          <w:ilvl w:val="0"/>
          <w:numId w:val="7"/>
        </w:numPr>
        <w:spacing w:after="52"/>
        <w:ind w:hanging="720"/>
      </w:pPr>
      <w:r>
        <w:t xml:space="preserve">This is normally acquired through a combination of the completion of a </w:t>
      </w:r>
      <w:proofErr w:type="spellStart"/>
      <w:r>
        <w:t>Masters</w:t>
      </w:r>
      <w:proofErr w:type="spellEnd"/>
      <w:r>
        <w:t xml:space="preserve"> Degree in Finance or Accounting, five years of experience in senior-level finance or accounting position, and a CPA. </w:t>
      </w:r>
    </w:p>
    <w:p w14:paraId="392EC7AC" w14:textId="77777777" w:rsidR="00622D8C" w:rsidRDefault="00622D8C" w:rsidP="00622D8C">
      <w:pPr>
        <w:numPr>
          <w:ilvl w:val="0"/>
          <w:numId w:val="7"/>
        </w:numPr>
        <w:spacing w:after="119"/>
        <w:ind w:hanging="720"/>
      </w:pPr>
      <w:r>
        <w:t xml:space="preserve">Work requires willingness to work a flexible schedule. </w:t>
      </w:r>
    </w:p>
    <w:p w14:paraId="52AEF6B6" w14:textId="77777777" w:rsidR="00622D8C" w:rsidRDefault="00622D8C" w:rsidP="00622D8C">
      <w:pPr>
        <w:spacing w:after="98" w:line="259" w:lineRule="auto"/>
        <w:ind w:left="0" w:firstLine="0"/>
        <w:jc w:val="left"/>
      </w:pPr>
      <w:r>
        <w:t xml:space="preserve"> </w:t>
      </w:r>
    </w:p>
    <w:p w14:paraId="1D3B8D2B" w14:textId="77777777" w:rsidR="00B13293" w:rsidRDefault="00B13293">
      <w:pPr>
        <w:spacing w:after="111"/>
      </w:pPr>
    </w:p>
    <w:p w14:paraId="10A3776D" w14:textId="77777777" w:rsidR="00B13293" w:rsidRDefault="00FD2C4A">
      <w:pPr>
        <w:spacing w:after="0" w:line="259" w:lineRule="auto"/>
        <w:ind w:left="0" w:firstLine="0"/>
        <w:jc w:val="left"/>
      </w:pPr>
      <w:r>
        <w:t xml:space="preserve"> </w:t>
      </w:r>
    </w:p>
    <w:sectPr w:rsidR="00B13293" w:rsidSect="00176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94" w:right="1127" w:bottom="1990" w:left="852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71D1" w14:textId="77777777" w:rsidR="00E63A3B" w:rsidRDefault="00E63A3B" w:rsidP="000F245B">
      <w:pPr>
        <w:spacing w:after="0" w:line="240" w:lineRule="auto"/>
      </w:pPr>
      <w:r>
        <w:separator/>
      </w:r>
    </w:p>
  </w:endnote>
  <w:endnote w:type="continuationSeparator" w:id="0">
    <w:p w14:paraId="54C91792" w14:textId="77777777" w:rsidR="00E63A3B" w:rsidRDefault="00E63A3B" w:rsidP="000F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F2C9" w14:textId="77777777" w:rsidR="0017623D" w:rsidRDefault="00176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0D21" w14:textId="77777777" w:rsidR="0017623D" w:rsidRPr="006D18A5" w:rsidRDefault="0017623D" w:rsidP="00825408">
    <w:pPr>
      <w:pStyle w:val="Footer"/>
      <w:tabs>
        <w:tab w:val="left" w:pos="1131"/>
        <w:tab w:val="left" w:pos="7140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70ADB9C" wp14:editId="2697EB88">
              <wp:simplePos x="0" y="0"/>
              <wp:positionH relativeFrom="margin">
                <wp:align>center</wp:align>
              </wp:positionH>
              <wp:positionV relativeFrom="page">
                <wp:posOffset>9715500</wp:posOffset>
              </wp:positionV>
              <wp:extent cx="11715750" cy="1857375"/>
              <wp:effectExtent l="0" t="0" r="19050" b="2857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0" cy="18573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CB9D3" id="Rectangle 6" o:spid="_x0000_s1026" style="position:absolute;margin-left:0;margin-top:765pt;width:922.5pt;height:146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" fillcolor="#bdd6ee [1304]" strokecolor="#d5dce4 [671]">
              <w10:wrap anchorx="margin" anchory="page"/>
            </v:rect>
          </w:pict>
        </mc:Fallback>
      </mc:AlternateContent>
    </w: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D337D8D" wp14:editId="2B644618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3000375" cy="657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E6818" w14:textId="77777777" w:rsidR="0017623D" w:rsidRDefault="0017623D" w:rsidP="00B015E4">
                          <w:pPr>
                            <w:pStyle w:val="Footer"/>
                            <w:tabs>
                              <w:tab w:val="left" w:pos="1131"/>
                              <w:tab w:val="center" w:pos="4962"/>
                              <w:tab w:val="right" w:pos="10206"/>
                            </w:tabs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08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7324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9800</w:t>
                          </w:r>
                        </w:p>
                        <w:p w14:paraId="5F6C4F9C" w14:textId="77777777" w:rsidR="0017623D" w:rsidRDefault="0017623D" w:rsidP="00B015E4">
                          <w:pPr>
                            <w:spacing w:after="0" w:line="240" w:lineRule="auto"/>
                            <w:jc w:val="center"/>
                          </w:pP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www.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10to9IT.com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37D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25pt;width:236.25pt;height:51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" filled="f" stroked="f">
              <v:textbox>
                <w:txbxContent>
                  <w:p w14:paraId="6F7E6818" w14:textId="77777777" w:rsidR="0017623D" w:rsidRDefault="0017623D" w:rsidP="00B015E4">
                    <w:pPr>
                      <w:pStyle w:val="Footer"/>
                      <w:tabs>
                        <w:tab w:val="left" w:pos="1131"/>
                        <w:tab w:val="center" w:pos="4962"/>
                        <w:tab w:val="right" w:pos="10206"/>
                      </w:tabs>
                      <w:jc w:val="center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08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7324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9800</w:t>
                    </w:r>
                  </w:p>
                  <w:p w14:paraId="5F6C4F9C" w14:textId="77777777" w:rsidR="0017623D" w:rsidRDefault="0017623D" w:rsidP="00B015E4">
                    <w:pPr>
                      <w:spacing w:after="0" w:line="240" w:lineRule="auto"/>
                      <w:jc w:val="center"/>
                    </w:pP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www.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10to9IT.com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color w:val="002060"/>
        <w:sz w:val="36"/>
        <w:szCs w:val="36"/>
      </w:rPr>
      <w:drawing>
        <wp:anchor distT="0" distB="0" distL="114300" distR="114300" simplePos="0" relativeHeight="251669504" behindDoc="1" locked="0" layoutInCell="1" allowOverlap="1" wp14:anchorId="40E1BF37" wp14:editId="2F71792C">
          <wp:simplePos x="0" y="0"/>
          <wp:positionH relativeFrom="column">
            <wp:posOffset>-714375</wp:posOffset>
          </wp:positionH>
          <wp:positionV relativeFrom="paragraph">
            <wp:posOffset>52705</wp:posOffset>
          </wp:positionV>
          <wp:extent cx="1452880" cy="95504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to9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</w:p>
  <w:p w14:paraId="22B6C487" w14:textId="4400A01A" w:rsidR="000F245B" w:rsidRDefault="0017623D">
    <w:pPr>
      <w:pStyle w:val="Footer"/>
    </w:pP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2F425ECF" wp14:editId="203BEC2A">
              <wp:simplePos x="0" y="0"/>
              <wp:positionH relativeFrom="margin">
                <wp:posOffset>5153025</wp:posOffset>
              </wp:positionH>
              <wp:positionV relativeFrom="paragraph">
                <wp:posOffset>151765</wp:posOffset>
              </wp:positionV>
              <wp:extent cx="1266825" cy="238125"/>
              <wp:effectExtent l="0" t="0" r="0" b="0"/>
              <wp:wrapSquare wrapText="bothSides"/>
              <wp:docPr id="7312347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5556E" w14:textId="77777777" w:rsidR="0017623D" w:rsidRPr="00B015E4" w:rsidRDefault="0017623D" w:rsidP="00B015E4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t xml:space="preserve">Page | </w: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425ECF" id="_x0000_s1027" type="#_x0000_t202" style="position:absolute;left:0;text-align:left;margin-left:405.75pt;margin-top:11.95pt;width:99.75pt;height:1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" filled="f" stroked="f">
              <v:textbox>
                <w:txbxContent>
                  <w:p w14:paraId="3005556E" w14:textId="77777777" w:rsidR="0017623D" w:rsidRPr="00B015E4" w:rsidRDefault="0017623D" w:rsidP="00B015E4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t xml:space="preserve">Page | </w: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80E0" w14:textId="77777777" w:rsidR="0017623D" w:rsidRDefault="00176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3CE4" w14:textId="77777777" w:rsidR="00E63A3B" w:rsidRDefault="00E63A3B" w:rsidP="000F245B">
      <w:pPr>
        <w:spacing w:after="0" w:line="240" w:lineRule="auto"/>
      </w:pPr>
      <w:r>
        <w:separator/>
      </w:r>
    </w:p>
  </w:footnote>
  <w:footnote w:type="continuationSeparator" w:id="0">
    <w:p w14:paraId="4992EC77" w14:textId="77777777" w:rsidR="00E63A3B" w:rsidRDefault="00E63A3B" w:rsidP="000F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E833" w14:textId="77777777" w:rsidR="0017623D" w:rsidRDefault="00176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B28C" w14:textId="11D1B62F" w:rsidR="000F245B" w:rsidRDefault="001762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6F6B3" wp14:editId="7E7311C2">
              <wp:simplePos x="0" y="0"/>
              <wp:positionH relativeFrom="page">
                <wp:align>left</wp:align>
              </wp:positionH>
              <wp:positionV relativeFrom="paragraph">
                <wp:posOffset>-748937</wp:posOffset>
              </wp:positionV>
              <wp:extent cx="7576457" cy="1121229"/>
              <wp:effectExtent l="0" t="0" r="24765" b="222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457" cy="112122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4D7D1" id="Rectangle 10" o:spid="_x0000_s1026" style="position:absolute;margin-left:0;margin-top:-58.95pt;width:596.55pt;height:88.3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" fillcolor="#bdd6ee [1304]" strokecolor="#bdd6ee [1304]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1F7D2C6D" wp14:editId="201E0946">
          <wp:simplePos x="0" y="0"/>
          <wp:positionH relativeFrom="page">
            <wp:align>right</wp:align>
          </wp:positionH>
          <wp:positionV relativeFrom="paragraph">
            <wp:posOffset>-542109</wp:posOffset>
          </wp:positionV>
          <wp:extent cx="1457325" cy="95123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5E18" w14:textId="77777777" w:rsidR="0017623D" w:rsidRDefault="00176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6797"/>
    <w:multiLevelType w:val="hybridMultilevel"/>
    <w:tmpl w:val="A0FC5F60"/>
    <w:lvl w:ilvl="0" w:tplc="836648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C615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F9F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878A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2044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44BE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8D2A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E691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C172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F2CD9"/>
    <w:multiLevelType w:val="hybridMultilevel"/>
    <w:tmpl w:val="8550C614"/>
    <w:lvl w:ilvl="0" w:tplc="8ECEFF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0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B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A3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6D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05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030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87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D2A14"/>
    <w:multiLevelType w:val="hybridMultilevel"/>
    <w:tmpl w:val="D3C8185A"/>
    <w:lvl w:ilvl="0" w:tplc="76C4BCE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007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6D5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A8A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CB6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C1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A8A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6F0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AC9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31BC7"/>
    <w:multiLevelType w:val="hybridMultilevel"/>
    <w:tmpl w:val="AA0E8D64"/>
    <w:lvl w:ilvl="0" w:tplc="B87AC0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E9A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6E6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AF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47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E0B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70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7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6A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413FDA"/>
    <w:multiLevelType w:val="hybridMultilevel"/>
    <w:tmpl w:val="AAF02D16"/>
    <w:lvl w:ilvl="0" w:tplc="2640CF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4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7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7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89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07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94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AA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7C2931"/>
    <w:multiLevelType w:val="hybridMultilevel"/>
    <w:tmpl w:val="DF685530"/>
    <w:lvl w:ilvl="0" w:tplc="A1D869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E7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EB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C6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27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40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A2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27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29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4551A7"/>
    <w:multiLevelType w:val="hybridMultilevel"/>
    <w:tmpl w:val="552AA2C4"/>
    <w:lvl w:ilvl="0" w:tplc="C6B49D52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626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ADC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6AE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87A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8A6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A70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0467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07D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16977">
    <w:abstractNumId w:val="4"/>
  </w:num>
  <w:num w:numId="2" w16cid:durableId="721561989">
    <w:abstractNumId w:val="3"/>
  </w:num>
  <w:num w:numId="3" w16cid:durableId="928394652">
    <w:abstractNumId w:val="0"/>
  </w:num>
  <w:num w:numId="4" w16cid:durableId="403067395">
    <w:abstractNumId w:val="5"/>
  </w:num>
  <w:num w:numId="5" w16cid:durableId="1433623736">
    <w:abstractNumId w:val="1"/>
  </w:num>
  <w:num w:numId="6" w16cid:durableId="1296909447">
    <w:abstractNumId w:val="6"/>
  </w:num>
  <w:num w:numId="7" w16cid:durableId="181517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3"/>
    <w:rsid w:val="000F245B"/>
    <w:rsid w:val="0017623D"/>
    <w:rsid w:val="00622D8C"/>
    <w:rsid w:val="00B13293"/>
    <w:rsid w:val="00C65898"/>
    <w:rsid w:val="00E63A3B"/>
    <w:rsid w:val="00FD2C4A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48DA29"/>
  <w15:docId w15:val="{D14AD792-A6E1-4408-8CCC-3C40A71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365F9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26"/>
    </w:rPr>
  </w:style>
  <w:style w:type="paragraph" w:styleId="Header">
    <w:name w:val="header"/>
    <w:basedOn w:val="Normal"/>
    <w:link w:val="Head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5B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76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9A237-28D0-4EC3-B016-EF65BCC3E448}">
  <ds:schemaRefs>
    <ds:schemaRef ds:uri="http://purl.org/dc/elements/1.1/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EBC127-5CA1-4237-8EE8-7C2906F34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43B4D-CB8B-4732-91BD-7849D110F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>Academy IT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Fresh Zeljko</cp:lastModifiedBy>
  <cp:revision>5</cp:revision>
  <dcterms:created xsi:type="dcterms:W3CDTF">2021-08-25T23:26:00Z</dcterms:created>
  <dcterms:modified xsi:type="dcterms:W3CDTF">2023-10-13T05:31:00Z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  <property fmtid="{D5CDD505-2E9C-101B-9397-08002B2CF9AE}" pid="3" name="MediaServiceImageTags">
    <vt:lpwstr/>
  </property>
</Properties>
</file>