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293" w:rsidRDefault="00FD2C4A">
      <w:pPr>
        <w:spacing w:after="210" w:line="259" w:lineRule="auto"/>
        <w:ind w:left="-5"/>
        <w:jc w:val="left"/>
      </w:pPr>
      <w:r>
        <w:rPr>
          <w:color w:val="365F91"/>
          <w:sz w:val="32"/>
        </w:rPr>
        <w:t xml:space="preserve">Job Description  </w:t>
      </w:r>
    </w:p>
    <w:p w:rsidR="00984862" w:rsidRDefault="00984862" w:rsidP="00984862">
      <w:pPr>
        <w:pStyle w:val="Heading1"/>
        <w:ind w:left="-5"/>
      </w:pPr>
      <w:r>
        <w:t xml:space="preserve">Information Technology Instructor </w:t>
      </w:r>
    </w:p>
    <w:p w:rsidR="00984862" w:rsidRDefault="00984862" w:rsidP="00984862">
      <w:pPr>
        <w:spacing w:after="136" w:line="259" w:lineRule="auto"/>
        <w:ind w:left="0" w:firstLine="0"/>
        <w:jc w:val="left"/>
      </w:pPr>
      <w:bookmarkStart w:id="0" w:name="_GoBack"/>
      <w:bookmarkEnd w:id="0"/>
    </w:p>
    <w:p w:rsidR="00984862" w:rsidRDefault="00984862" w:rsidP="00984862">
      <w:pPr>
        <w:pStyle w:val="Heading2"/>
        <w:ind w:left="-5"/>
      </w:pPr>
      <w:r>
        <w:t xml:space="preserve">General </w:t>
      </w:r>
    </w:p>
    <w:p w:rsidR="00984862" w:rsidRDefault="00984862" w:rsidP="00984862">
      <w:pPr>
        <w:spacing w:after="111"/>
      </w:pPr>
      <w:r>
        <w:t xml:space="preserve">Customer service is to be recognised as the number one priority for all </w:t>
      </w:r>
      <w:r>
        <w:t>Academy IT Consulting Services</w:t>
      </w:r>
      <w:r>
        <w:t xml:space="preserve"> staff. Every effort must be made to meet the needs of all customers/students by creating an atmosphere of hospitality and friendly cooperation in our relationship with students and fellow staff. </w:t>
      </w:r>
    </w:p>
    <w:p w:rsidR="00984862" w:rsidRDefault="00984862" w:rsidP="00984862">
      <w:pPr>
        <w:spacing w:after="111"/>
      </w:pPr>
      <w:r>
        <w:t xml:space="preserve">Due to the diverse nature of the </w:t>
      </w:r>
      <w:r>
        <w:t>Academy IT Consulting Services</w:t>
      </w:r>
      <w:r>
        <w:t xml:space="preserve"> operation, all staff are expected to show flexibility and initiative in new assignments. All </w:t>
      </w:r>
      <w:r>
        <w:t>Academy IT Consulting Services</w:t>
      </w:r>
      <w:r>
        <w:t xml:space="preserve"> staff are always expected to exercise independence of judgement and initiative. </w:t>
      </w:r>
    </w:p>
    <w:p w:rsidR="00984862" w:rsidRDefault="00984862" w:rsidP="00984862">
      <w:pPr>
        <w:spacing w:after="111"/>
      </w:pPr>
      <w:r>
        <w:t xml:space="preserve">Reporting to the </w:t>
      </w:r>
      <w:r>
        <w:t>Academy IT Consulting Services</w:t>
      </w:r>
      <w:r>
        <w:t xml:space="preserve"> Manager and working closely with all </w:t>
      </w:r>
      <w:r>
        <w:t>Academy IT Consulting Services</w:t>
      </w:r>
      <w:r>
        <w:t xml:space="preserve"> staff, the Information Technology Instructor is responsible for the day to day operation of the </w:t>
      </w:r>
      <w:r>
        <w:t>Academy IT Consulting Services</w:t>
      </w:r>
      <w:r>
        <w:t xml:space="preserve"> Information Technology Classes. </w:t>
      </w:r>
    </w:p>
    <w:p w:rsidR="00984862" w:rsidRDefault="00984862" w:rsidP="00984862">
      <w:pPr>
        <w:spacing w:after="107"/>
      </w:pPr>
      <w:r>
        <w:t xml:space="preserve">In more detail these responsibilities include, but are not limited to the following: </w:t>
      </w:r>
    </w:p>
    <w:p w:rsidR="00984862" w:rsidRDefault="00984862" w:rsidP="00984862">
      <w:pPr>
        <w:pStyle w:val="Heading2"/>
        <w:ind w:left="-5"/>
      </w:pPr>
      <w:r>
        <w:t xml:space="preserve">Customer Relations </w:t>
      </w:r>
    </w:p>
    <w:p w:rsidR="00984862" w:rsidRDefault="00984862" w:rsidP="00984862">
      <w:pPr>
        <w:numPr>
          <w:ilvl w:val="0"/>
          <w:numId w:val="6"/>
        </w:numPr>
        <w:ind w:hanging="360"/>
      </w:pPr>
      <w:r>
        <w:t xml:space="preserve">Responsible for maintaining a constant focus on customer service as the number one priority of Fitness Centre staff and ensuring the highest possible level of customer relations at all times. </w:t>
      </w:r>
    </w:p>
    <w:p w:rsidR="00984862" w:rsidRDefault="00984862" w:rsidP="00984862">
      <w:pPr>
        <w:numPr>
          <w:ilvl w:val="0"/>
          <w:numId w:val="6"/>
        </w:numPr>
        <w:ind w:hanging="360"/>
      </w:pPr>
      <w:r>
        <w:t xml:space="preserve">Acts in a public relations capacity to maximise public interest and participation in </w:t>
      </w:r>
      <w:r>
        <w:t>Academy IT Consulting Services</w:t>
      </w:r>
      <w:r>
        <w:t xml:space="preserve"> activities and to bring forth new ideas for the provision of activities and programs. </w:t>
      </w:r>
    </w:p>
    <w:p w:rsidR="00984862" w:rsidRDefault="00984862" w:rsidP="00984862">
      <w:pPr>
        <w:numPr>
          <w:ilvl w:val="0"/>
          <w:numId w:val="6"/>
        </w:numPr>
        <w:ind w:hanging="360"/>
      </w:pPr>
      <w:r>
        <w:t xml:space="preserve">Responsible for reviewing and resolving problems/complaints efficiently and effectively, ensuring the highest possible level of customer acceptance and satisfaction. </w:t>
      </w:r>
    </w:p>
    <w:p w:rsidR="00984862" w:rsidRDefault="00984862" w:rsidP="00984862">
      <w:pPr>
        <w:numPr>
          <w:ilvl w:val="0"/>
          <w:numId w:val="6"/>
        </w:numPr>
        <w:ind w:hanging="360"/>
      </w:pPr>
      <w:r>
        <w:t xml:space="preserve">Responsible for encouraging the development of and maintaining effective and co-operative working relationships with user groups, customers and members of the public. </w:t>
      </w:r>
    </w:p>
    <w:p w:rsidR="00984862" w:rsidRDefault="00984862" w:rsidP="00984862">
      <w:pPr>
        <w:numPr>
          <w:ilvl w:val="0"/>
          <w:numId w:val="6"/>
        </w:numPr>
        <w:spacing w:after="109"/>
        <w:ind w:hanging="360"/>
      </w:pPr>
      <w:r>
        <w:t xml:space="preserve">Responsible for creating and fostering a strong atmosphere of teamwork and cooperation among the </w:t>
      </w:r>
      <w:r>
        <w:t>Academy IT Consulting Services</w:t>
      </w:r>
      <w:r>
        <w:t xml:space="preserve"> Centre staff. </w:t>
      </w:r>
    </w:p>
    <w:p w:rsidR="00984862" w:rsidRDefault="00984862" w:rsidP="00984862">
      <w:pPr>
        <w:pStyle w:val="Heading2"/>
        <w:ind w:left="-5"/>
      </w:pPr>
      <w:r>
        <w:t xml:space="preserve">Information Technology Class and LAB Operation </w:t>
      </w:r>
    </w:p>
    <w:p w:rsidR="00984862" w:rsidRDefault="00984862" w:rsidP="00984862">
      <w:pPr>
        <w:numPr>
          <w:ilvl w:val="0"/>
          <w:numId w:val="7"/>
        </w:numPr>
        <w:ind w:hanging="360"/>
      </w:pPr>
      <w:r>
        <w:t xml:space="preserve">Responsible for ensuring that LAB equipment, workspaces, and counters are clean, well-organised and well maintained at all times. </w:t>
      </w:r>
    </w:p>
    <w:p w:rsidR="00984862" w:rsidRDefault="00984862" w:rsidP="00984862">
      <w:pPr>
        <w:numPr>
          <w:ilvl w:val="0"/>
          <w:numId w:val="7"/>
        </w:numPr>
        <w:ind w:hanging="360"/>
      </w:pPr>
      <w:r>
        <w:t xml:space="preserve">Assists students with operation and use of Information Technology equipment. </w:t>
      </w:r>
    </w:p>
    <w:p w:rsidR="00984862" w:rsidRDefault="00984862" w:rsidP="00984862">
      <w:pPr>
        <w:numPr>
          <w:ilvl w:val="0"/>
          <w:numId w:val="7"/>
        </w:numPr>
        <w:ind w:hanging="360"/>
      </w:pPr>
      <w:r>
        <w:t xml:space="preserve">Advises and consults with students regarding personal Information Technology needs and assists students in developing Information Technology learning plans. </w:t>
      </w:r>
      <w:r w:rsidRPr="00984862">
        <w:rPr>
          <w:rFonts w:ascii="Arial" w:eastAsia="Arial" w:hAnsi="Arial" w:cs="Arial"/>
        </w:rPr>
        <w:t xml:space="preserve"> </w:t>
      </w:r>
    </w:p>
    <w:p w:rsidR="00984862" w:rsidRDefault="00984862" w:rsidP="00984862">
      <w:pPr>
        <w:numPr>
          <w:ilvl w:val="0"/>
          <w:numId w:val="7"/>
        </w:numPr>
        <w:spacing w:after="93"/>
        <w:ind w:hanging="360"/>
      </w:pPr>
      <w:r>
        <w:t>Provide high training and coaching for students.</w:t>
      </w:r>
    </w:p>
    <w:p w:rsidR="00984862" w:rsidRDefault="00984862" w:rsidP="00984862">
      <w:pPr>
        <w:pStyle w:val="Heading2"/>
        <w:ind w:left="-5"/>
      </w:pPr>
      <w:r>
        <w:t xml:space="preserve">Qualifications </w:t>
      </w:r>
    </w:p>
    <w:p w:rsidR="00984862" w:rsidRDefault="00984862" w:rsidP="00984862">
      <w:pPr>
        <w:numPr>
          <w:ilvl w:val="0"/>
          <w:numId w:val="8"/>
        </w:numPr>
        <w:ind w:hanging="360"/>
      </w:pPr>
      <w:r>
        <w:t xml:space="preserve">Willingness to learn the philosophies, objectives, policies and procedures of </w:t>
      </w:r>
      <w:r>
        <w:t>Academy IT Consulting Services</w:t>
      </w:r>
      <w:r>
        <w:t xml:space="preserve"> operation. </w:t>
      </w:r>
    </w:p>
    <w:p w:rsidR="00984862" w:rsidRDefault="00984862" w:rsidP="00984862">
      <w:pPr>
        <w:numPr>
          <w:ilvl w:val="0"/>
          <w:numId w:val="8"/>
        </w:numPr>
        <w:ind w:hanging="360"/>
      </w:pPr>
      <w:r>
        <w:t xml:space="preserve">Extensive knowledge of the Information Technology Industry. </w:t>
      </w:r>
    </w:p>
    <w:p w:rsidR="00984862" w:rsidRDefault="00984862" w:rsidP="00984862">
      <w:pPr>
        <w:numPr>
          <w:ilvl w:val="0"/>
          <w:numId w:val="8"/>
        </w:numPr>
        <w:ind w:hanging="360"/>
      </w:pPr>
      <w:r>
        <w:t xml:space="preserve">Extensive experience in IT training, class design and leading classes. </w:t>
      </w:r>
    </w:p>
    <w:p w:rsidR="00984862" w:rsidRDefault="00984862" w:rsidP="00984862">
      <w:pPr>
        <w:numPr>
          <w:ilvl w:val="0"/>
          <w:numId w:val="8"/>
        </w:numPr>
        <w:ind w:hanging="360"/>
      </w:pPr>
      <w:r>
        <w:lastRenderedPageBreak/>
        <w:t xml:space="preserve">Ability to establish and maintain effective working relationships with the student cohort and fellow staff. </w:t>
      </w:r>
    </w:p>
    <w:p w:rsidR="00984862" w:rsidRDefault="00984862" w:rsidP="00984862">
      <w:pPr>
        <w:numPr>
          <w:ilvl w:val="0"/>
          <w:numId w:val="8"/>
        </w:numPr>
        <w:ind w:hanging="360"/>
      </w:pPr>
      <w:r>
        <w:t xml:space="preserve">Nationally Registered Qualification in Information Technology and Training and Assessment. </w:t>
      </w:r>
    </w:p>
    <w:p w:rsidR="00984862" w:rsidRDefault="00984862" w:rsidP="00984862">
      <w:pPr>
        <w:numPr>
          <w:ilvl w:val="0"/>
          <w:numId w:val="8"/>
        </w:numPr>
        <w:ind w:hanging="360"/>
      </w:pPr>
      <w:r>
        <w:t xml:space="preserve">Current level 1 First Aid and CPR certificate. </w:t>
      </w:r>
    </w:p>
    <w:p w:rsidR="00984862" w:rsidRDefault="00984862" w:rsidP="00984862">
      <w:pPr>
        <w:numPr>
          <w:ilvl w:val="0"/>
          <w:numId w:val="8"/>
        </w:numPr>
        <w:ind w:hanging="360"/>
      </w:pPr>
      <w:r>
        <w:t xml:space="preserve">Ability to exercise independent judgement and initiative. </w:t>
      </w:r>
    </w:p>
    <w:p w:rsidR="00984862" w:rsidRDefault="00984862" w:rsidP="00984862">
      <w:pPr>
        <w:numPr>
          <w:ilvl w:val="0"/>
          <w:numId w:val="8"/>
        </w:numPr>
        <w:ind w:hanging="360"/>
      </w:pPr>
      <w:r>
        <w:t xml:space="preserve">Extensive experience in student facing positions with a clear understanding of the importance and value of customer service. </w:t>
      </w:r>
    </w:p>
    <w:p w:rsidR="00984862" w:rsidRDefault="00984862" w:rsidP="00984862">
      <w:pPr>
        <w:numPr>
          <w:ilvl w:val="0"/>
          <w:numId w:val="8"/>
        </w:numPr>
        <w:ind w:hanging="360"/>
      </w:pPr>
      <w:r>
        <w:t xml:space="preserve">Ability to communicate effectively orally and in writing. </w:t>
      </w:r>
    </w:p>
    <w:p w:rsidR="00984862" w:rsidRDefault="00984862" w:rsidP="00984862">
      <w:pPr>
        <w:numPr>
          <w:ilvl w:val="0"/>
          <w:numId w:val="8"/>
        </w:numPr>
        <w:spacing w:after="93"/>
        <w:ind w:hanging="360"/>
      </w:pPr>
      <w:r>
        <w:t xml:space="preserve">Initiative and desire to undertake additional training to upgrade own skills and abilities. </w:t>
      </w:r>
    </w:p>
    <w:p w:rsidR="00B13293" w:rsidRDefault="00FD2C4A">
      <w:pPr>
        <w:spacing w:after="0" w:line="259" w:lineRule="auto"/>
        <w:ind w:left="0" w:firstLine="0"/>
        <w:jc w:val="left"/>
      </w:pPr>
      <w:r>
        <w:t xml:space="preserve"> </w:t>
      </w:r>
    </w:p>
    <w:sectPr w:rsidR="00B13293" w:rsidSect="000F245B">
      <w:headerReference w:type="default" r:id="rId7"/>
      <w:footerReference w:type="default" r:id="rId8"/>
      <w:pgSz w:w="11906" w:h="16838"/>
      <w:pgMar w:top="2594" w:right="1127" w:bottom="1990" w:left="852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811" w:rsidRDefault="00351811" w:rsidP="000F245B">
      <w:pPr>
        <w:spacing w:after="0" w:line="240" w:lineRule="auto"/>
      </w:pPr>
      <w:r>
        <w:separator/>
      </w:r>
    </w:p>
  </w:endnote>
  <w:endnote w:type="continuationSeparator" w:id="0">
    <w:p w:rsidR="00351811" w:rsidRDefault="00351811" w:rsidP="000F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45B" w:rsidRPr="006D18A5" w:rsidRDefault="000F245B" w:rsidP="000F245B">
    <w:pPr>
      <w:pStyle w:val="Footer"/>
      <w:tabs>
        <w:tab w:val="clear" w:pos="4513"/>
        <w:tab w:val="clear" w:pos="9026"/>
        <w:tab w:val="center" w:pos="4962"/>
        <w:tab w:val="right" w:pos="10206"/>
      </w:tabs>
      <w:rPr>
        <w:b/>
        <w:color w:val="FFFFFF" w:themeColor="background1"/>
        <w:sz w:val="36"/>
        <w:szCs w:val="36"/>
      </w:rPr>
    </w:pPr>
    <w:r>
      <w:rPr>
        <w:b/>
        <w:noProof/>
        <w:color w:val="002060"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-9525</wp:posOffset>
              </wp:positionH>
              <wp:positionV relativeFrom="page">
                <wp:posOffset>9782175</wp:posOffset>
              </wp:positionV>
              <wp:extent cx="7560310" cy="913130"/>
              <wp:effectExtent l="0" t="0" r="21590" b="2032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913130"/>
                      </a:xfrm>
                      <a:prstGeom prst="rect">
                        <a:avLst/>
                      </a:prstGeom>
                      <a:solidFill>
                        <a:srgbClr val="00579E"/>
                      </a:solidFill>
                      <a:ln w="9525">
                        <a:solidFill>
                          <a:srgbClr val="00579E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8E6F3" id="Rectangle 2" o:spid="_x0000_s1026" style="position:absolute;margin-left:-.75pt;margin-top:770.25pt;width:595.3pt;height:7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" fillcolor="#00579e" strokecolor="#00579e">
              <w10:wrap anchorx="page" anchory="page"/>
            </v:rect>
          </w:pict>
        </mc:Fallback>
      </mc:AlternateContent>
    </w:r>
    <w:r>
      <w:rPr>
        <w:b/>
        <w:noProof/>
        <w:color w:val="002060"/>
        <w:sz w:val="36"/>
        <w:szCs w:val="36"/>
        <w:lang w:val="en-US"/>
      </w:rPr>
      <w:drawing>
        <wp:anchor distT="0" distB="0" distL="114300" distR="114300" simplePos="0" relativeHeight="251663360" behindDoc="0" locked="0" layoutInCell="1" allowOverlap="1" wp14:anchorId="16D6019F" wp14:editId="2B090189">
          <wp:simplePos x="0" y="0"/>
          <wp:positionH relativeFrom="column">
            <wp:posOffset>-159386</wp:posOffset>
          </wp:positionH>
          <wp:positionV relativeFrom="paragraph">
            <wp:posOffset>-300037</wp:posOffset>
          </wp:positionV>
          <wp:extent cx="1736459" cy="605404"/>
          <wp:effectExtent l="19050" t="0" r="0" b="0"/>
          <wp:wrapNone/>
          <wp:docPr id="15" name="Picture 14" descr="arro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ow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6462" cy="60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-546100</wp:posOffset>
              </wp:positionV>
              <wp:extent cx="2529840" cy="1005205"/>
              <wp:effectExtent l="0" t="0" r="22860" b="23495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9840" cy="100520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863DBC3" id="Oval 3" o:spid="_x0000_s1026" style="position:absolute;margin-left:-42.35pt;margin-top:-43pt;width:199.2pt;height:7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" strokecolor="white [3212]"/>
          </w:pict>
        </mc:Fallback>
      </mc:AlternateContent>
    </w:r>
    <w:r>
      <w:rPr>
        <w:b/>
        <w:color w:val="002060"/>
        <w:sz w:val="36"/>
        <w:szCs w:val="36"/>
      </w:rPr>
      <w:tab/>
    </w:r>
    <w:r w:rsidRPr="006D18A5">
      <w:rPr>
        <w:b/>
        <w:color w:val="FFFFFF" w:themeColor="background1"/>
        <w:sz w:val="36"/>
        <w:szCs w:val="36"/>
      </w:rPr>
      <w:t>08 7324 9800</w:t>
    </w:r>
    <w:r w:rsidRPr="006D18A5">
      <w:rPr>
        <w:b/>
        <w:color w:val="FFFFFF" w:themeColor="background1"/>
        <w:sz w:val="36"/>
        <w:szCs w:val="36"/>
      </w:rPr>
      <w:tab/>
    </w:r>
    <w:r>
      <w:rPr>
        <w:b/>
        <w:color w:val="FFFFFF" w:themeColor="background1"/>
        <w:sz w:val="36"/>
        <w:szCs w:val="36"/>
      </w:rPr>
      <w:tab/>
    </w:r>
    <w:r w:rsidRPr="006D18A5">
      <w:rPr>
        <w:b/>
        <w:color w:val="FFFFFF" w:themeColor="background1"/>
        <w:sz w:val="36"/>
        <w:szCs w:val="36"/>
      </w:rPr>
      <w:t>www.ait</w:t>
    </w:r>
    <w:r>
      <w:rPr>
        <w:b/>
        <w:color w:val="FFFFFF" w:themeColor="background1"/>
        <w:sz w:val="36"/>
        <w:szCs w:val="36"/>
      </w:rPr>
      <w:t>-cs</w:t>
    </w:r>
    <w:r w:rsidRPr="006D18A5">
      <w:rPr>
        <w:b/>
        <w:color w:val="FFFFFF" w:themeColor="background1"/>
        <w:sz w:val="36"/>
        <w:szCs w:val="36"/>
      </w:rPr>
      <w:t>.edu.au</w:t>
    </w:r>
  </w:p>
  <w:p w:rsidR="000F245B" w:rsidRDefault="000F2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811" w:rsidRDefault="00351811" w:rsidP="000F245B">
      <w:pPr>
        <w:spacing w:after="0" w:line="240" w:lineRule="auto"/>
      </w:pPr>
      <w:r>
        <w:separator/>
      </w:r>
    </w:p>
  </w:footnote>
  <w:footnote w:type="continuationSeparator" w:id="0">
    <w:p w:rsidR="00351811" w:rsidRDefault="00351811" w:rsidP="000F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45B" w:rsidRDefault="000F245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C29428" wp14:editId="15BABADE">
          <wp:simplePos x="0" y="0"/>
          <wp:positionH relativeFrom="page">
            <wp:posOffset>-19050</wp:posOffset>
          </wp:positionH>
          <wp:positionV relativeFrom="paragraph">
            <wp:posOffset>-458470</wp:posOffset>
          </wp:positionV>
          <wp:extent cx="7579360" cy="822325"/>
          <wp:effectExtent l="0" t="0" r="2540" b="0"/>
          <wp:wrapNone/>
          <wp:docPr id="1860" name="Picture 18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" name="Picture 18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9360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66797"/>
    <w:multiLevelType w:val="hybridMultilevel"/>
    <w:tmpl w:val="A0FC5F60"/>
    <w:lvl w:ilvl="0" w:tplc="836648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C615A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2F9F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878A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2044C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B44BEC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8D2A0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E691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BC1722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5F2CD9"/>
    <w:multiLevelType w:val="hybridMultilevel"/>
    <w:tmpl w:val="8550C614"/>
    <w:lvl w:ilvl="0" w:tplc="8ECEFF3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00F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B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FA3A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6D1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057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C030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874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331BC7"/>
    <w:multiLevelType w:val="hybridMultilevel"/>
    <w:tmpl w:val="AA0E8D64"/>
    <w:lvl w:ilvl="0" w:tplc="B87AC05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2E9A3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26E6B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2AFA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0477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DE0B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8707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E072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26A9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413FDA"/>
    <w:multiLevelType w:val="hybridMultilevel"/>
    <w:tmpl w:val="AAF02D16"/>
    <w:lvl w:ilvl="0" w:tplc="2640CF1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84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647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C7E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87E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899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07D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E94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6AA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3725F9"/>
    <w:multiLevelType w:val="hybridMultilevel"/>
    <w:tmpl w:val="D19CCDF4"/>
    <w:lvl w:ilvl="0" w:tplc="BD3A13B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342B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CE13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7C8A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D8AF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C7B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D019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C0E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E821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7D323C"/>
    <w:multiLevelType w:val="hybridMultilevel"/>
    <w:tmpl w:val="A5ECBB66"/>
    <w:lvl w:ilvl="0" w:tplc="ED1836E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08F6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0460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4DD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CA90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E9B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56D5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CEE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CAA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497E51"/>
    <w:multiLevelType w:val="hybridMultilevel"/>
    <w:tmpl w:val="7988D23E"/>
    <w:lvl w:ilvl="0" w:tplc="26D4F3A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C4B8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891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10A4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7063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8C5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C2D6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A835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CE72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7C2931"/>
    <w:multiLevelType w:val="hybridMultilevel"/>
    <w:tmpl w:val="DF685530"/>
    <w:lvl w:ilvl="0" w:tplc="A1D8695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EE75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BEB8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C65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E277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140C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9A2E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27E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C297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93"/>
    <w:rsid w:val="000F245B"/>
    <w:rsid w:val="00351811"/>
    <w:rsid w:val="00984862"/>
    <w:rsid w:val="00B13293"/>
    <w:rsid w:val="00D97151"/>
    <w:rsid w:val="00FD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AAEE4"/>
  <w15:docId w15:val="{D14AD792-A6E1-4408-8CCC-3C40A71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8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365F9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8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365F91"/>
      <w:sz w:val="26"/>
    </w:rPr>
  </w:style>
  <w:style w:type="paragraph" w:styleId="Header">
    <w:name w:val="header"/>
    <w:basedOn w:val="Normal"/>
    <w:link w:val="HeaderChar"/>
    <w:uiPriority w:val="99"/>
    <w:unhideWhenUsed/>
    <w:rsid w:val="000F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5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5B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8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B7660F3FA44F9ECA3EAB7E31F08E" ma:contentTypeVersion="18" ma:contentTypeDescription="Create a new document." ma:contentTypeScope="" ma:versionID="49567220d927c1051d8128f6a71c498d">
  <xsd:schema xmlns:xsd="http://www.w3.org/2001/XMLSchema" xmlns:xs="http://www.w3.org/2001/XMLSchema" xmlns:p="http://schemas.microsoft.com/office/2006/metadata/properties" xmlns:ns2="8c990ffd-96cc-4b98-b1f9-6a264d08247d" xmlns:ns3="83aa3b5c-eacf-4e84-88d4-4114b07dba1e" targetNamespace="http://schemas.microsoft.com/office/2006/metadata/properties" ma:root="true" ma:fieldsID="2fdbeb3979795f3700711989ccaa5698" ns2:_="" ns3:_="">
    <xsd:import namespace="8c990ffd-96cc-4b98-b1f9-6a264d08247d"/>
    <xsd:import namespace="83aa3b5c-eacf-4e84-88d4-4114b07db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90ffd-96cc-4b98-b1f9-6a264d082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a4912c-221f-4c5e-9dcf-26fd706b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3b5c-eacf-4e84-88d4-4114b07db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4c4ceb-e865-4aa0-9916-fe99800cbe20}" ma:internalName="TaxCatchAll" ma:showField="CatchAllData" ma:web="83aa3b5c-eacf-4e84-88d4-4114b07db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a3b5c-eacf-4e84-88d4-4114b07dba1e" xsi:nil="true"/>
    <lcf76f155ced4ddcb4097134ff3c332f xmlns="8c990ffd-96cc-4b98-b1f9-6a264d0824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B0F892-48E8-4413-98B6-B48826A45BE4}"/>
</file>

<file path=customXml/itemProps2.xml><?xml version="1.0" encoding="utf-8"?>
<ds:datastoreItem xmlns:ds="http://schemas.openxmlformats.org/officeDocument/2006/customXml" ds:itemID="{FAB399F6-62D8-4E8F-87C4-1D4690720252}"/>
</file>

<file path=customXml/itemProps3.xml><?xml version="1.0" encoding="utf-8"?>
<ds:datastoreItem xmlns:ds="http://schemas.openxmlformats.org/officeDocument/2006/customXml" ds:itemID="{547F5542-6226-4717-8B2A-BA0C8E26C5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479</Words>
  <Characters>2731</Characters>
  <Application>Microsoft Office Word</Application>
  <DocSecurity>0</DocSecurity>
  <Lines>22</Lines>
  <Paragraphs>6</Paragraphs>
  <ScaleCrop>false</ScaleCrop>
  <Company>Academy IT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Williams</cp:lastModifiedBy>
  <cp:revision>3</cp:revision>
  <dcterms:created xsi:type="dcterms:W3CDTF">2021-08-25T23:43:00Z</dcterms:created>
  <dcterms:modified xsi:type="dcterms:W3CDTF">2021-08-25T23:47:00Z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0x010100EE67B7660F3FA44F9ECA3EAB7E31F08E</vt:lpwstr>
  </property>
</Properties>
</file>